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2FD07FEA" w:rsidR="00A64C18" w:rsidRDefault="002D03CD" w:rsidP="007542E4">
      <w:pPr>
        <w:rPr>
          <w:rFonts w:ascii="Myriad Pro" w:eastAsiaTheme="majorEastAsia" w:hAnsi="Myriad Pro" w:cs="Segoe UI"/>
          <w:b/>
          <w:bCs/>
          <w:color w:val="0553A2"/>
          <w:sz w:val="32"/>
          <w:szCs w:val="32"/>
        </w:rPr>
      </w:pPr>
      <w:r w:rsidRPr="002D03CD">
        <w:rPr>
          <w:rFonts w:ascii="Myriad Pro" w:eastAsiaTheme="majorEastAsia" w:hAnsi="Myriad Pro" w:cs="Segoe UI"/>
          <w:b/>
          <w:bCs/>
          <w:color w:val="0553A2"/>
          <w:sz w:val="32"/>
          <w:szCs w:val="32"/>
        </w:rPr>
        <w:t>Online konfigurierbarer Edelstahl Panel PC für hygienesensible Produktionsumgebungen</w:t>
      </w:r>
    </w:p>
    <w:p w14:paraId="5955A6CB" w14:textId="1545C15D" w:rsidR="00A91DC3" w:rsidRPr="007542E4" w:rsidRDefault="00A91DC3" w:rsidP="007542E4">
      <w:pPr>
        <w:rPr>
          <w:rFonts w:ascii="Myriad Pro" w:hAnsi="Myriad Pro" w:cs="Arial"/>
          <w:noProof/>
          <w:color w:val="404040"/>
          <w:sz w:val="20"/>
          <w:szCs w:val="20"/>
        </w:rPr>
      </w:pPr>
    </w:p>
    <w:p w14:paraId="636CC2F5" w14:textId="77777777" w:rsidR="002D03CD" w:rsidRPr="002D03CD" w:rsidRDefault="002D03CD" w:rsidP="002D03CD">
      <w:pPr>
        <w:rPr>
          <w:rFonts w:ascii="Myriad Pro" w:hAnsi="Myriad Pro" w:cs="Arial"/>
          <w:noProof/>
          <w:color w:val="404040"/>
          <w:sz w:val="20"/>
          <w:szCs w:val="20"/>
        </w:rPr>
      </w:pPr>
      <w:r w:rsidRPr="002D03CD">
        <w:rPr>
          <w:rFonts w:ascii="Myriad Pro" w:hAnsi="Myriad Pro" w:cs="Arial"/>
          <w:noProof/>
          <w:color w:val="404040"/>
          <w:sz w:val="20"/>
          <w:szCs w:val="20"/>
        </w:rPr>
        <w:t>Mit dem Custom Hygrolion WP3 bietet die ICO Innovative Computer GmbH einen online konfigurierbaren Edelstahl Panel PC für Anwendungen, in denen Feuchtigkeit, Spritzwasser, Staub und regelmäßige Reinigungsprozesse zum Arbeitsalltag gehören. Das lüfterlose System ist vollständig nach IP69K geschützt und richtet sich an Unternehmen, die ein geschlossenes Bedien- und Visualisierungssystem für hygienekritische Bereiche suchen.</w:t>
      </w:r>
    </w:p>
    <w:p w14:paraId="5E802298" w14:textId="77777777" w:rsidR="002D03CD" w:rsidRPr="002D03CD" w:rsidRDefault="002D03CD" w:rsidP="002D03CD">
      <w:pPr>
        <w:rPr>
          <w:rFonts w:ascii="Myriad Pro" w:hAnsi="Myriad Pro" w:cs="Arial"/>
          <w:noProof/>
          <w:color w:val="404040"/>
          <w:sz w:val="20"/>
          <w:szCs w:val="20"/>
        </w:rPr>
      </w:pPr>
    </w:p>
    <w:p w14:paraId="74BC0924" w14:textId="77777777" w:rsidR="002D03CD" w:rsidRPr="002D03CD" w:rsidRDefault="002D03CD" w:rsidP="002D03CD">
      <w:pPr>
        <w:rPr>
          <w:rFonts w:ascii="Myriad Pro" w:hAnsi="Myriad Pro" w:cs="Arial"/>
          <w:noProof/>
          <w:color w:val="404040"/>
          <w:sz w:val="20"/>
          <w:szCs w:val="20"/>
        </w:rPr>
      </w:pPr>
      <w:r w:rsidRPr="002D03CD">
        <w:rPr>
          <w:rFonts w:ascii="Myriad Pro" w:hAnsi="Myriad Pro" w:cs="Arial"/>
          <w:noProof/>
          <w:color w:val="404040"/>
          <w:sz w:val="20"/>
          <w:szCs w:val="20"/>
        </w:rPr>
        <w:t>Im Mittelpunkt steht dabei nicht nur der Schutz des Systems, sondern auch die Möglichkeit, die Hardware an den jeweiligen Einsatz anzupassen. Der Panel PC ist in 15,6, 21,5 und 23,8 Zoll erhältlich und kombiniert ein Edelstahlgehäuse mit kapazitivem Multitouch, integrierten WLAN- und NFC-Funktionen sowie einer für typische Industrieanwendungen ausgelegten Grundausstattung mit 16 GB RAM und 256 GB M.2 SSD.</w:t>
      </w:r>
    </w:p>
    <w:p w14:paraId="6CB7A7CE" w14:textId="77777777" w:rsidR="002D03CD" w:rsidRPr="002D03CD" w:rsidRDefault="002D03CD" w:rsidP="002D03CD">
      <w:pPr>
        <w:rPr>
          <w:rFonts w:ascii="Myriad Pro" w:hAnsi="Myriad Pro" w:cs="Arial"/>
          <w:noProof/>
          <w:color w:val="404040"/>
          <w:sz w:val="20"/>
          <w:szCs w:val="20"/>
        </w:rPr>
      </w:pPr>
    </w:p>
    <w:p w14:paraId="5CAD823F" w14:textId="77777777" w:rsidR="002D03CD" w:rsidRPr="002D03CD" w:rsidRDefault="002D03CD" w:rsidP="002D03CD">
      <w:pPr>
        <w:rPr>
          <w:rFonts w:ascii="Myriad Pro" w:hAnsi="Myriad Pro" w:cs="Arial"/>
          <w:noProof/>
          <w:color w:val="404040"/>
          <w:sz w:val="20"/>
          <w:szCs w:val="20"/>
        </w:rPr>
      </w:pPr>
      <w:r w:rsidRPr="002D03CD">
        <w:rPr>
          <w:rFonts w:ascii="Myriad Pro" w:hAnsi="Myriad Pro" w:cs="Arial"/>
          <w:noProof/>
          <w:color w:val="404040"/>
          <w:sz w:val="20"/>
          <w:szCs w:val="20"/>
        </w:rPr>
        <w:t>Auch bei der Prozessorwahl lässt sich das System an unterschiedliche Anforderungen anpassen. Für klassische HMI-, Visualisierungs- und Erfassungsaufgaben steht eine Variante mit Intel Celeron J6412 zur Verfügung. Für Anwendungen mit höherem Rechenbedarf kann der Custom Hygrolion WP3 mit Intel Core i5-1235U konfiguriert werden. Darüber hinaus sind verschiedene Betriebssysteme wie Windows 10 IoT Enterprise 2021 LTSC, Windows 11 IoT Enterprise 2024 LTSC oder Windows 11 Pro wählbar. Laut ICO erfolgt die Bereitstellung inklusive Vorinstallation und Systemtest.</w:t>
      </w:r>
    </w:p>
    <w:p w14:paraId="076A80D5" w14:textId="77777777" w:rsidR="002D03CD" w:rsidRPr="002D03CD" w:rsidRDefault="002D03CD" w:rsidP="002D03CD">
      <w:pPr>
        <w:rPr>
          <w:rFonts w:ascii="Myriad Pro" w:hAnsi="Myriad Pro" w:cs="Arial"/>
          <w:noProof/>
          <w:color w:val="404040"/>
          <w:sz w:val="20"/>
          <w:szCs w:val="20"/>
        </w:rPr>
      </w:pPr>
    </w:p>
    <w:p w14:paraId="1BDD2BF8" w14:textId="77777777" w:rsidR="002D03CD" w:rsidRPr="002D03CD" w:rsidRDefault="002D03CD" w:rsidP="002D03CD">
      <w:pPr>
        <w:rPr>
          <w:rFonts w:ascii="Myriad Pro" w:hAnsi="Myriad Pro" w:cs="Arial"/>
          <w:noProof/>
          <w:color w:val="404040"/>
          <w:sz w:val="20"/>
          <w:szCs w:val="20"/>
        </w:rPr>
      </w:pPr>
      <w:r w:rsidRPr="002D03CD">
        <w:rPr>
          <w:rFonts w:ascii="Myriad Pro" w:hAnsi="Myriad Pro" w:cs="Arial"/>
          <w:noProof/>
          <w:color w:val="404040"/>
          <w:sz w:val="20"/>
          <w:szCs w:val="20"/>
        </w:rPr>
        <w:t>Gedacht ist das System für Einsatzfelder, in denen hygienische Oberflächen und ein widerstandsfähig geschütztes Bediengerät gefragt sind. Dazu zählen unter anderem die Lebensmittelverarbeitung, die Getränkeproduktion, Pharma- und Chemieumgebungen, Reinraumbereiche sowie Maschinen und Anlagen in nassen Produktionszonen. Ergänzend stehen unter anderem ein IP67-Netzteil, eine VESA-Wandhalterung sowie abwaschbare Eingabegeräte mit IP68-Schutz zur Auswahl.</w:t>
      </w:r>
    </w:p>
    <w:p w14:paraId="0EEC929A" w14:textId="77777777" w:rsidR="002D03CD" w:rsidRPr="002D03CD" w:rsidRDefault="002D03CD" w:rsidP="002D03CD">
      <w:pPr>
        <w:rPr>
          <w:rFonts w:ascii="Myriad Pro" w:hAnsi="Myriad Pro" w:cs="Arial"/>
          <w:noProof/>
          <w:color w:val="404040"/>
          <w:sz w:val="20"/>
          <w:szCs w:val="20"/>
        </w:rPr>
      </w:pPr>
    </w:p>
    <w:p w14:paraId="4B842E1F" w14:textId="24C0D8B1" w:rsidR="0095761E" w:rsidRDefault="002D03CD" w:rsidP="002D03CD">
      <w:pPr>
        <w:rPr>
          <w:rFonts w:ascii="Myriad Pro" w:hAnsi="Myriad Pro" w:cs="Arial"/>
          <w:noProof/>
          <w:color w:val="404040"/>
          <w:sz w:val="20"/>
          <w:szCs w:val="20"/>
        </w:rPr>
      </w:pPr>
      <w:r w:rsidRPr="002D03CD">
        <w:rPr>
          <w:rFonts w:ascii="Myriad Pro" w:hAnsi="Myriad Pro" w:cs="Arial"/>
          <w:noProof/>
          <w:color w:val="404040"/>
          <w:sz w:val="20"/>
          <w:szCs w:val="20"/>
        </w:rPr>
        <w:t>Mit dem Custom Hygrolion WP3 unterstreicht ICO den Anspruch, Industriehardware nicht nur bereitzustellen, sondern sie auch passend zum jeweiligen Anwendungsfall konfigurierbar zu machen. Das Unternehmen ist seit über 40 Jahren als Systemintegrator, Distributor und IT-Systemhaus tätig und bietet persönliche Beratung für individuelle Projekte und Sonderanfertigungen an.</w:t>
      </w:r>
      <w:r w:rsidR="00A91DC3" w:rsidRPr="00A91DC3">
        <w:rPr>
          <w:rFonts w:ascii="Myriad Pro" w:hAnsi="Myriad Pro" w:cs="Arial"/>
          <w:noProof/>
          <w:color w:val="404040"/>
          <w:sz w:val="20"/>
          <w:szCs w:val="20"/>
        </w:rPr>
        <w:t>.</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6CC80AC6" w:rsidR="007C613F" w:rsidRDefault="007C613F" w:rsidP="007C613F">
      <w:pPr>
        <w:rPr>
          <w:rFonts w:ascii="Myriad Pro" w:hAnsi="Myriad Pro" w:cs="Arial"/>
          <w:noProof/>
          <w:color w:val="404040"/>
          <w:sz w:val="20"/>
          <w:szCs w:val="20"/>
        </w:rPr>
      </w:pPr>
    </w:p>
    <w:p w14:paraId="515234CE" w14:textId="59C0ABCF" w:rsidR="002D03CD" w:rsidRDefault="002D03CD" w:rsidP="007C613F">
      <w:pPr>
        <w:rPr>
          <w:rFonts w:ascii="Myriad Pro" w:hAnsi="Myriad Pro" w:cs="Arial"/>
          <w:noProof/>
          <w:color w:val="404040"/>
          <w:sz w:val="20"/>
          <w:szCs w:val="20"/>
        </w:rPr>
      </w:pPr>
    </w:p>
    <w:p w14:paraId="4F8C1065" w14:textId="4B5DD79F" w:rsidR="002D03CD" w:rsidRDefault="002D03CD" w:rsidP="007C613F">
      <w:pPr>
        <w:rPr>
          <w:rFonts w:ascii="Myriad Pro" w:hAnsi="Myriad Pro" w:cs="Arial"/>
          <w:noProof/>
          <w:color w:val="404040"/>
          <w:sz w:val="20"/>
          <w:szCs w:val="20"/>
        </w:rPr>
      </w:pPr>
    </w:p>
    <w:p w14:paraId="6A25BBF0" w14:textId="44A7C379" w:rsidR="002D03CD" w:rsidRDefault="002D03CD" w:rsidP="007C613F">
      <w:pPr>
        <w:rPr>
          <w:rFonts w:ascii="Myriad Pro" w:hAnsi="Myriad Pro" w:cs="Arial"/>
          <w:noProof/>
          <w:color w:val="404040"/>
          <w:sz w:val="20"/>
          <w:szCs w:val="20"/>
        </w:rPr>
      </w:pPr>
    </w:p>
    <w:p w14:paraId="7302D843" w14:textId="4F2F8457" w:rsidR="002D03CD" w:rsidRDefault="002D03CD" w:rsidP="007C613F">
      <w:pPr>
        <w:rPr>
          <w:rFonts w:ascii="Myriad Pro" w:hAnsi="Myriad Pro" w:cs="Arial"/>
          <w:noProof/>
          <w:color w:val="404040"/>
          <w:sz w:val="20"/>
          <w:szCs w:val="20"/>
        </w:rPr>
      </w:pPr>
    </w:p>
    <w:p w14:paraId="6CF4DD23" w14:textId="08D47843" w:rsidR="002D03CD" w:rsidRDefault="002D03CD" w:rsidP="007C613F">
      <w:pPr>
        <w:rPr>
          <w:rFonts w:ascii="Myriad Pro" w:hAnsi="Myriad Pro" w:cs="Arial"/>
          <w:noProof/>
          <w:color w:val="404040"/>
          <w:sz w:val="20"/>
          <w:szCs w:val="20"/>
        </w:rPr>
      </w:pPr>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bookmarkStart w:id="0" w:name="_GoBack"/>
      <w:bookmarkEnd w:id="0"/>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60882F" w14:textId="77777777" w:rsidR="00A33684" w:rsidRDefault="00A33684">
      <w:r>
        <w:separator/>
      </w:r>
    </w:p>
  </w:endnote>
  <w:endnote w:type="continuationSeparator" w:id="0">
    <w:p w14:paraId="7824024C" w14:textId="77777777" w:rsidR="00A33684" w:rsidRDefault="00A33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CAC122" w14:textId="77777777" w:rsidR="00A33684" w:rsidRDefault="00A33684">
      <w:r>
        <w:separator/>
      </w:r>
    </w:p>
  </w:footnote>
  <w:footnote w:type="continuationSeparator" w:id="0">
    <w:p w14:paraId="4B3FC9FF" w14:textId="77777777" w:rsidR="00A33684" w:rsidRDefault="00A336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50874E-305D-40A0-BD27-B744971244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577</Words>
  <Characters>3641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2026-05-28T10:16:00Z</dcterms:modified>
</cp:coreProperties>
</file>